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附件：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九州职业技术学院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教师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课堂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讲课比赛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决赛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评分标准</w:t>
      </w:r>
    </w:p>
    <w:p>
      <w:pPr>
        <w:spacing w:line="240" w:lineRule="atLeast"/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</w:p>
    <w:tbl>
      <w:tblPr>
        <w:tblStyle w:val="5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6716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98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指标名称</w:t>
            </w:r>
          </w:p>
        </w:tc>
        <w:tc>
          <w:tcPr>
            <w:tcW w:w="6716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指标内涵</w:t>
            </w:r>
          </w:p>
        </w:tc>
        <w:tc>
          <w:tcPr>
            <w:tcW w:w="773" w:type="dxa"/>
          </w:tcPr>
          <w:p>
            <w:pPr>
              <w:spacing w:beforeLines="50" w:afterLines="50" w:line="32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98" w:type="dxa"/>
            <w:vAlign w:val="center"/>
          </w:tcPr>
          <w:p>
            <w:pPr>
              <w:spacing w:beforeLines="50" w:afterLines="50" w:line="320" w:lineRule="exact"/>
              <w:ind w:left="-107" w:leftChars="-51" w:firstLine="120" w:firstLineChars="50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教书育人</w:t>
            </w:r>
          </w:p>
          <w:p>
            <w:pPr>
              <w:spacing w:beforeLines="50" w:afterLines="50" w:line="320" w:lineRule="exact"/>
              <w:ind w:left="-107" w:leftChars="-51" w:firstLine="120" w:firstLineChars="50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（5分）</w:t>
            </w:r>
          </w:p>
        </w:tc>
        <w:tc>
          <w:tcPr>
            <w:tcW w:w="6716" w:type="dxa"/>
            <w:vAlign w:val="center"/>
          </w:tcPr>
          <w:p>
            <w:pPr>
              <w:spacing w:beforeLines="50" w:afterLines="50" w:line="32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结合教学内容、课堂管理、以身作则实施教书育人</w:t>
            </w:r>
          </w:p>
        </w:tc>
        <w:tc>
          <w:tcPr>
            <w:tcW w:w="773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98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教学设计</w:t>
            </w:r>
          </w:p>
          <w:p>
            <w:pPr>
              <w:spacing w:beforeLines="50" w:afterLines="50"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分）</w:t>
            </w:r>
          </w:p>
        </w:tc>
        <w:tc>
          <w:tcPr>
            <w:tcW w:w="6716" w:type="dxa"/>
            <w:vAlign w:val="center"/>
          </w:tcPr>
          <w:p>
            <w:pPr>
              <w:spacing w:beforeLines="50" w:afterLines="50" w:line="32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1．教学目的明确（5分）</w:t>
            </w:r>
          </w:p>
          <w:p>
            <w:pPr>
              <w:spacing w:beforeLines="50" w:afterLines="50" w:line="32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2．教学内容安排合理（5分）</w:t>
            </w:r>
          </w:p>
          <w:p>
            <w:pPr>
              <w:spacing w:beforeLines="50" w:afterLines="50" w:line="32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3．教学内容框架清晰、重点突出、份量适当（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分）</w:t>
            </w:r>
          </w:p>
          <w:p>
            <w:pPr>
              <w:spacing w:beforeLines="50" w:afterLines="50" w:line="32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4．教学问题设计能有效调动学生思维，富有启发性（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）</w:t>
            </w:r>
          </w:p>
        </w:tc>
        <w:tc>
          <w:tcPr>
            <w:tcW w:w="773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798" w:type="dxa"/>
            <w:vAlign w:val="center"/>
          </w:tcPr>
          <w:p>
            <w:pPr>
              <w:spacing w:beforeLines="50" w:afterLines="50" w:line="320" w:lineRule="exact"/>
              <w:ind w:left="-107" w:leftChars="-51" w:firstLine="120" w:firstLineChars="50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课堂讲授</w:t>
            </w:r>
          </w:p>
          <w:p>
            <w:pPr>
              <w:spacing w:beforeLines="50" w:afterLines="50" w:line="320" w:lineRule="exact"/>
              <w:ind w:left="-107" w:leftChars="-51" w:firstLine="120" w:firstLineChars="50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40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分）</w:t>
            </w:r>
          </w:p>
        </w:tc>
        <w:tc>
          <w:tcPr>
            <w:tcW w:w="6716" w:type="dxa"/>
            <w:vAlign w:val="center"/>
          </w:tcPr>
          <w:p>
            <w:pPr>
              <w:spacing w:beforeLines="50" w:afterLines="50" w:line="32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1．观点正确，概念准确（5分）</w:t>
            </w:r>
          </w:p>
          <w:p>
            <w:pPr>
              <w:spacing w:beforeLines="50" w:afterLines="50" w:line="32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2．内容讲述思路清晰、深入浅出（1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分）</w:t>
            </w:r>
          </w:p>
          <w:p>
            <w:pPr>
              <w:spacing w:beforeLines="50" w:afterLines="50" w:line="32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3．能反映该</w:t>
            </w: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专业新技术新成果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（5分）</w:t>
            </w:r>
          </w:p>
          <w:p>
            <w:pPr>
              <w:spacing w:beforeLines="50" w:afterLines="50" w:line="32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4．教学方法灵活，与学生互动效果好（5分）</w:t>
            </w:r>
          </w:p>
          <w:p>
            <w:pPr>
              <w:spacing w:beforeLines="50" w:afterLines="50" w:line="320" w:lineRule="exact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5 . </w:t>
            </w: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合理运用多媒体、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PPT、网络资源等信息化手段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分）</w:t>
            </w:r>
          </w:p>
        </w:tc>
        <w:tc>
          <w:tcPr>
            <w:tcW w:w="773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798" w:type="dxa"/>
            <w:vAlign w:val="center"/>
          </w:tcPr>
          <w:p>
            <w:pPr>
              <w:spacing w:beforeLines="50" w:afterLines="50" w:line="320" w:lineRule="exact"/>
              <w:ind w:left="-107" w:leftChars="-51" w:firstLine="120" w:firstLineChars="50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职业素养</w:t>
            </w:r>
          </w:p>
          <w:p>
            <w:pPr>
              <w:spacing w:beforeLines="50" w:afterLines="50" w:line="320" w:lineRule="exact"/>
              <w:ind w:left="-107" w:leftChars="-51" w:firstLine="120" w:firstLineChars="50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分）</w:t>
            </w:r>
          </w:p>
        </w:tc>
        <w:tc>
          <w:tcPr>
            <w:tcW w:w="6716" w:type="dxa"/>
            <w:vAlign w:val="center"/>
          </w:tcPr>
          <w:p>
            <w:pPr>
              <w:spacing w:beforeLines="50" w:afterLines="50" w:line="32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1．普通话标准、口齿清晰（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分）</w:t>
            </w:r>
          </w:p>
          <w:p>
            <w:pPr>
              <w:spacing w:beforeLines="50" w:afterLines="50" w:line="32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2．表述生动形象（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分）</w:t>
            </w:r>
          </w:p>
          <w:p>
            <w:pPr>
              <w:spacing w:beforeLines="50" w:afterLines="50" w:line="32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3．课堂组织有序（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分）</w:t>
            </w:r>
          </w:p>
          <w:p>
            <w:pPr>
              <w:spacing w:beforeLines="50" w:afterLines="50" w:line="320" w:lineRule="exact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4 .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时间控制适当，</w:t>
            </w: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每超时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1分钟，扣一分，扣完为止。（5分）</w:t>
            </w:r>
          </w:p>
        </w:tc>
        <w:tc>
          <w:tcPr>
            <w:tcW w:w="773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798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教学效果</w:t>
            </w:r>
          </w:p>
          <w:p>
            <w:pPr>
              <w:spacing w:beforeLines="50" w:afterLines="50"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分）</w:t>
            </w:r>
          </w:p>
        </w:tc>
        <w:tc>
          <w:tcPr>
            <w:tcW w:w="6716" w:type="dxa"/>
            <w:vAlign w:val="center"/>
          </w:tcPr>
          <w:p>
            <w:pPr>
              <w:spacing w:beforeLines="50" w:afterLines="50" w:line="32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1．学生学习参与度、参与兴趣高（5分）</w:t>
            </w:r>
          </w:p>
          <w:p>
            <w:pPr>
              <w:spacing w:beforeLines="50" w:afterLines="50" w:line="32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2．学生对问题回应显示大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4"/>
              </w:rPr>
              <w:t>部分学生较好地掌握了教学内容（5分）</w:t>
            </w:r>
          </w:p>
          <w:p>
            <w:pPr>
              <w:spacing w:beforeLines="50" w:afterLines="50" w:line="32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3．教师既让学生有认知收获，也有思考与解决问题的能力提升（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分）</w:t>
            </w:r>
          </w:p>
        </w:tc>
        <w:tc>
          <w:tcPr>
            <w:tcW w:w="773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514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合计</w:t>
            </w:r>
          </w:p>
        </w:tc>
        <w:tc>
          <w:tcPr>
            <w:tcW w:w="773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100</w:t>
            </w:r>
          </w:p>
        </w:tc>
      </w:tr>
    </w:tbl>
    <w:p>
      <w:pPr>
        <w:spacing w:line="500" w:lineRule="exact"/>
        <w:jc w:val="left"/>
        <w:rPr>
          <w:rFonts w:hint="eastAsia" w:ascii="微软雅黑" w:hAnsi="微软雅黑" w:eastAsia="微软雅黑" w:cs="微软雅黑"/>
          <w:sz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</w:rPr>
      </w:pPr>
    </w:p>
    <w:sectPr>
      <w:footerReference r:id="rId3" w:type="default"/>
      <w:footerReference r:id="rId4" w:type="even"/>
      <w:pgSz w:w="11907" w:h="16840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B1"/>
    <w:rsid w:val="000F747A"/>
    <w:rsid w:val="00105932"/>
    <w:rsid w:val="00125C0B"/>
    <w:rsid w:val="00170ECA"/>
    <w:rsid w:val="00185AC2"/>
    <w:rsid w:val="00245DB0"/>
    <w:rsid w:val="002A7A75"/>
    <w:rsid w:val="00382D6C"/>
    <w:rsid w:val="003C72D0"/>
    <w:rsid w:val="0046185D"/>
    <w:rsid w:val="004C2A73"/>
    <w:rsid w:val="00642BF9"/>
    <w:rsid w:val="006E7BAF"/>
    <w:rsid w:val="006F4CF8"/>
    <w:rsid w:val="00722E9A"/>
    <w:rsid w:val="007264CE"/>
    <w:rsid w:val="00786176"/>
    <w:rsid w:val="007A64D7"/>
    <w:rsid w:val="007A72C7"/>
    <w:rsid w:val="007D7538"/>
    <w:rsid w:val="007F47EC"/>
    <w:rsid w:val="008C6C6A"/>
    <w:rsid w:val="009B2744"/>
    <w:rsid w:val="00A10974"/>
    <w:rsid w:val="00A24C91"/>
    <w:rsid w:val="00A921F5"/>
    <w:rsid w:val="00AD4444"/>
    <w:rsid w:val="00CA17C5"/>
    <w:rsid w:val="00DB427B"/>
    <w:rsid w:val="00E241B1"/>
    <w:rsid w:val="00E8074E"/>
    <w:rsid w:val="00FF24C3"/>
    <w:rsid w:val="01DA1015"/>
    <w:rsid w:val="056A4248"/>
    <w:rsid w:val="06667684"/>
    <w:rsid w:val="0E1A5CAB"/>
    <w:rsid w:val="1AB00410"/>
    <w:rsid w:val="2A262261"/>
    <w:rsid w:val="2B761E0A"/>
    <w:rsid w:val="402B3981"/>
    <w:rsid w:val="47D43254"/>
    <w:rsid w:val="69C46879"/>
    <w:rsid w:val="7ECF46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  <w:rPr>
      <w:sz w:val="2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159</Words>
  <Characters>908</Characters>
  <Lines>7</Lines>
  <Paragraphs>2</Paragraphs>
  <TotalTime>1</TotalTime>
  <ScaleCrop>false</ScaleCrop>
  <LinksUpToDate>false</LinksUpToDate>
  <CharactersWithSpaces>1065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2017-09-25T09:06:00Z</dcterms:created>
  <dc:creator>杨智琼</dc:creator>
  <cp:lastModifiedBy>Administrator</cp:lastModifiedBy>
  <cp:lastPrinted>2019-05-27T01:11:00Z</cp:lastPrinted>
  <dcterms:modified xsi:type="dcterms:W3CDTF">2020-11-02T06:10:54Z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